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6A" w:rsidRPr="00996282" w:rsidRDefault="0067546A" w:rsidP="00996282">
      <w:pPr>
        <w:pStyle w:val="a3"/>
        <w:spacing w:before="0" w:beforeAutospacing="0" w:after="0" w:afterAutospacing="0"/>
        <w:ind w:firstLine="567"/>
        <w:rPr>
          <w:rFonts w:eastAsia="+mn-ea"/>
          <w:bCs/>
          <w:kern w:val="24"/>
          <w:sz w:val="28"/>
          <w:szCs w:val="28"/>
        </w:rPr>
      </w:pPr>
      <w:r w:rsidRPr="00996282">
        <w:rPr>
          <w:rFonts w:eastAsia="+mn-ea"/>
          <w:bCs/>
          <w:kern w:val="24"/>
          <w:sz w:val="28"/>
          <w:szCs w:val="28"/>
        </w:rPr>
        <w:t xml:space="preserve">Эпиграфом к своему  выступлению сегодня мне хотелось бы взять  слова Исаака Бебеля </w:t>
      </w:r>
      <w:r w:rsidRPr="00996282">
        <w:rPr>
          <w:rFonts w:eastAsia="+mn-ea"/>
          <w:b/>
          <w:bCs/>
          <w:kern w:val="24"/>
          <w:sz w:val="28"/>
          <w:szCs w:val="28"/>
        </w:rPr>
        <w:t>«Гении не падают с неба,</w:t>
      </w:r>
      <w:r w:rsidRPr="00996282">
        <w:rPr>
          <w:rFonts w:eastAsia="+mn-ea"/>
          <w:bCs/>
          <w:kern w:val="24"/>
          <w:sz w:val="28"/>
          <w:szCs w:val="28"/>
        </w:rPr>
        <w:t xml:space="preserve"> </w:t>
      </w:r>
      <w:r w:rsidRPr="00996282">
        <w:rPr>
          <w:rFonts w:eastAsia="+mn-ea"/>
          <w:b/>
          <w:bCs/>
          <w:kern w:val="24"/>
          <w:sz w:val="28"/>
          <w:szCs w:val="28"/>
        </w:rPr>
        <w:t xml:space="preserve">они должны иметь возможность 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99628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образовываться и развиваться». 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Преобразования, происходящие во всех сферах современного российского общества, затронули и систему образования, стратегической целью которой является создание оптимальных условий и возможностей для полноценного развития личности ребенка, проявления его индивидуальности.</w:t>
      </w:r>
      <w:proofErr w:type="gram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 в реализации данной целевой установки </w:t>
      </w:r>
      <w:r w:rsidR="008D3E88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дополнительного образования, обладающие существенным воспитательным потенциалом и благоприятными условиями для поддержки творческих устремлений детей и взрослых в самопознании, самоопределении, самореализации и самоутверждении. 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 — сфера педагогически целесообразной занятости детей в их свободное время. И, конечно, важно содержание, чем наполнить свободное время ребенка? Как писал С.Я. Маршак: «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 знаем: время растяжимо. Оно зависит от того, какого рода содержимым Вы наполняете его</w:t>
      </w:r>
      <w:proofErr w:type="gram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7546A" w:rsidRP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проблема воспитания вышла на первый план. Известно, что без воспитания ни одно общество существовать не может. Воспитание — это пространство и процесс долговременного формирования и развития человеческой личности, процесс ее сущностного развития. Все эти действия — следствие законодательных решений государства, выполнение предписаний и положений Федерального закона от 31 июля 2020 г. № 304-ФЗ «О внесении изменений в Федеральный закон</w:t>
      </w:r>
      <w:proofErr w:type="gram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„О</w:t>
      </w:r>
      <w:proofErr w:type="gram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б образовании в Российской Федерации“ по вопросам воспитания обучающихся» о внедрении с 1 сентября текущего года программ воспитания на данных уровнях образования.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современном этапе работать и принимать решения в воспитательной деятельности по наитию уже нельзя, надо осуществлять переход от эмпирических представлений о ребенке к научно </w:t>
      </w:r>
      <w:proofErr w:type="gram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</w:t>
      </w:r>
      <w:proofErr w:type="gram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 полной мер</w:t>
      </w:r>
      <w:r w:rsidR="004920C2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использовать этот материал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учитывать специфику дополнительного образования детей, его отличия от основного (базового) образования. Основное образование и дополнительное образование детей несут две разные функции: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основное (базовое) 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 воспроизводство культуры нации; а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дополнительное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 на развитие потенциала к самореализации каждого растущего человека в этой культуре. Объективно воспитательный аспект современного дополнительного образования детей преобладает, это вид и подвид образования, который сегодня выступает в единстве его двух неразрывных частей — обучения и воспитания. Очень важно избежать гипертрофированности процесса обучения, переноса традиций классно-урочной системы на учебные занятия детского объединения дополнительного образования детей.</w:t>
      </w:r>
      <w:r w:rsidR="004920C2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что этого не должно быть, так как на всех этапах становления и развития внешкольного образования,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внешкольного воспитания и современного дополнительного образования предметная деятельность, профиль, направленность были вторичны, рассматривались как ресурс, как средство развития личности взрослеющего человека. И сегодня дополнительное образование детей объективно определяет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качестве доминанты, рассматривая его как приоритетную составляющую современного дополнительного образования детей.</w:t>
      </w:r>
    </w:p>
    <w:p w:rsidR="0067546A" w:rsidRP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сожалению, сегодня в дополнительном образовании детей и взрослых заложен программный подход, основой современного дополнительного образования как вида и подвида образования является дополнительная общеобразовательная программа (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 не учреждение (организация) дополнительного образования детей. И дополнительные общеобразовательные программы могут реализовывать и другие организации и учреждения. Безусловно, это сказалось на 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атмосферности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на комфортности для ребенка территории, среды, пространства организации дополнительного образования.</w:t>
      </w:r>
      <w:r w:rsidR="008D3E88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 того, что разработка дополнительно</w:t>
      </w:r>
      <w:r w:rsidR="004920C2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общеобразовательной программы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самостоятельно самой организацией дополнительного образования, то моделирование воспитания в ДОД, разработка и реализация программы воспитания относятся к компетенции самой организации дополнительного образования детей (далее — ОДОД) и организации, реализующей дополнительные общеобразовательные программы. Они могут самостоятельно определять вид, содержание, форму и уровень модели, модуля, программы воспитания.</w:t>
      </w:r>
    </w:p>
    <w:p w:rsid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 точки размышления, подумать над тем, какие подходы могут быть к моделированию, проектированию программы воспитания в организации дополнительного образования.</w:t>
      </w:r>
      <w:r w:rsid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0C2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организации дополнительного образования детей  самостоятельно и инициативно соз</w:t>
      </w:r>
      <w:r w:rsidR="004920C2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свои программы воспитания,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ряд организаций дополнительного образования, используя определенные разделы и модули примерной программы воспитания общеобразовательных организаций, актуальные и для дополнительного образования, разработали собственную рабочую программу воспитания с учетом специфики дополнительного образования детей.</w:t>
      </w:r>
      <w:r w:rsid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46A" w:rsidRP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 в современной 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есть потребность в реализации воспитательного потенциала дополнительных общеобразовательных программ, и поиск вариантов разработки воспитательного модуля ОДОД, рабочих программ воспитания, направленных на реализацию воспитательного потенциала предметной деятельности в дополнительном образовании детей идет с учетом приоритетов государственной, региональной и муниципальной политики в области воспитания.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Варианты воспитательной практики организаций дополнительного образования детей показали, что могут быть разные подходы к разработке программ воспитания в ОДОД, так, например, это могут быть:</w:t>
      </w:r>
    </w:p>
    <w:p w:rsidR="0067546A" w:rsidRPr="00996282" w:rsidRDefault="0067546A" w:rsidP="009962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«Воспитательные модели социально-значимой деятельности»;</w:t>
      </w:r>
    </w:p>
    <w:p w:rsidR="0067546A" w:rsidRPr="00996282" w:rsidRDefault="0067546A" w:rsidP="009962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«Модели внешкольного воспитания в социуме»;</w:t>
      </w:r>
    </w:p>
    <w:p w:rsidR="0067546A" w:rsidRPr="00996282" w:rsidRDefault="0067546A" w:rsidP="009962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«Муниципальная программа внешкольного воспитания как ядро воспитательного пространства детства»;</w:t>
      </w:r>
    </w:p>
    <w:p w:rsidR="0067546A" w:rsidRPr="00996282" w:rsidRDefault="0067546A" w:rsidP="009962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«Интегрированная программа воспитания ДОД (интеграция с уровнями образования ДОО, ОО, СПО, ВПО»);</w:t>
      </w:r>
    </w:p>
    <w:p w:rsidR="0067546A" w:rsidRPr="00996282" w:rsidRDefault="0067546A" w:rsidP="009962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«Программа воспитания в деятельности ОДОД»;</w:t>
      </w:r>
    </w:p>
    <w:p w:rsidR="0067546A" w:rsidRPr="00996282" w:rsidRDefault="0067546A" w:rsidP="009962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«Рабочая программа воспитания детского объединения организации дополнительного образования»;</w:t>
      </w:r>
    </w:p>
    <w:p w:rsidR="0067546A" w:rsidRPr="00996282" w:rsidRDefault="0067546A" w:rsidP="009962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«Воспитательный модуль дополнительной общеобразовательной программы»;</w:t>
      </w:r>
    </w:p>
    <w:p w:rsidR="0067546A" w:rsidRPr="00996282" w:rsidRDefault="0067546A" w:rsidP="009962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«Рабочая программа воспитания как составная часть дополнительной общеобразовательной программы».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заметим, что воспитательный вектор дополнительного образования детей задается, прежде всего, на региональном, муниципальном и институциональном уровнях.</w:t>
      </w:r>
      <w:proofErr w:type="gramEnd"/>
    </w:p>
    <w:p w:rsidR="0067546A" w:rsidRP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может являться разработка воспитательной модели организации дополнительного образования детей. Общая цель воспитательной модели в ОДОД — воспитание развитой и социально ответственной личности, создание условий и возможностей для самореализации и развития талантов через реализацию воспитательного потенциала дополнительных общеобразовательных программ для каждого ребенка. Воспитывающая деятельность в ОДОД имеет две важные составляющие: индивидуальную работу с каждым ребенком и формирование детского коллектива.</w:t>
      </w:r>
      <w:r w:rsid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воспитания в сфере дополнительного образования детей — ценностно-смысловое развитие ребенка. Много веков назад Конфуций заметил: «Пять вещей составляют совершенную добродетель: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серьезность, щедрость души, искренность, усердие и доброта»</w:t>
      </w:r>
      <w:proofErr w:type="gramStart"/>
      <w:r w:rsidR="004920C2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модель ДОД базируется на том, что воспитание в дополнительном образовании рассматривается, прежде всего, как организация педагогических условий и возможностей для осознания ребенком собственного личностного опыта, приобретаемого на основе межличностных отношений и обусловленных ими ситуаций, проявляющегося в форме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переживаний, </w:t>
      </w:r>
      <w:proofErr w:type="spellStart"/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смыслотворчества</w:t>
      </w:r>
      <w:proofErr w:type="spellEnd"/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саморазвития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перед обществом и, в первую очередь, перед образованием, стоят огромные задачи по подготовке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человека нового времени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жить совершенно в других условиях, чем его родители, решать иные проблемы, стоящие перед страной. Вот почему главное при разработке и реализации воспитательной модели — </w:t>
      </w:r>
      <w:proofErr w:type="spellStart"/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центрация</w:t>
      </w:r>
      <w:proofErr w:type="spellEnd"/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воспитания на развитии личности: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ориентация на идеал; 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культуросообразность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коллективность и диалогичность воспитания; личностно-персонифицированный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 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взаимодействии с разными субъектами дополнительного образования детей. Воспитание в дополнительном образовании — по сути, восхождение к 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взрослеющего человека.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модель в ОДОД учитывает приоритетные направления воспитания в ДОД — личностный рост детей: возможность ребенку полноценно прожить детство, реализуя себя, решая социально-значимые задачи; освоение детьми социальных навыков и ролей (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нравственного человека,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гражданина, профессионала, работника, семьянина и др.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); развитие культуры социального поведения растущего человека с учетом быстрой информатизации общества, роста динамики социально-экономических изменений;</w:t>
      </w:r>
      <w:proofErr w:type="gram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последовательное формирование коммуникативных дружественных детям сред.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основе процесса воспитания детей в ОДОД лежат конституционные и национальные ценности современного российского общества. Основные обобщенные ценности: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осмысление, созидание, коллективизм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найти свое отражение в основных направлениях организации воспитывающей деятельности ОДОД.</w:t>
      </w:r>
    </w:p>
    <w:p w:rsidR="0067546A" w:rsidRP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в каждой отдельной ОДОД и в деятельности каждого отдельного педагога дополнительного образования комплекс воспитательных приоритетов может быть уникальным, связанным с условиями деятельности, особенностями контингента детей, спецификой образовательной деятельности.</w:t>
      </w:r>
      <w:r w:rsid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учетом особенностей 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в которой воспитывается ребенок, в воспитательном модуле ДОД отражаются образовательные отношения сотрудничества ОДОД с семьями детей, со всеми субъектами образовательных отношений, а также с ДОО, ОО, СПО, ВПО. Только при подобном </w:t>
      </w:r>
      <w:proofErr w:type="gram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подходе</w:t>
      </w:r>
      <w:proofErr w:type="gram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воспитать юного россиянина как гражданина и патриота, раскрыть способности и таланты детей, подготовить их к жизни в высокотехнологичном, конкурентном обществе. Реализация воспитательной модели ОДОД предполагает социальное партнерство с другими организациями.</w:t>
      </w:r>
    </w:p>
    <w:p w:rsidR="0067546A" w:rsidRP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воспитательной модели является рабочая программа воспитания дополнительной общеобразовательной программы, как не формальный документ, а продукт личностного творения педагога дополнительного образования, его гражданской и профессиональной направленности, его понимание современности и личной роли в преобразовательной деятельности. Разработка рабочей программы воспитания дополнительной общеобразовательной программы — это творческий акт педагога дополнительного образования, путь к профессиональному достоинству и самоуважению.</w:t>
      </w:r>
    </w:p>
    <w:p w:rsidR="0067546A" w:rsidRP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имеет концептуальные основания и приоритетные принципы построения.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качестве методологических ориентиров Примерной программы выступали </w:t>
      </w: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системный, гуманистический, </w:t>
      </w:r>
      <w:proofErr w:type="spellStart"/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аксиологический</w:t>
      </w:r>
      <w:proofErr w:type="spellEnd"/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субъектно-</w:t>
      </w:r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деятельностный</w:t>
      </w:r>
      <w:proofErr w:type="spellEnd"/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культурологический, антропологический, синергетический, комплексный, </w:t>
      </w:r>
      <w:proofErr w:type="spellStart"/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акмеологический</w:t>
      </w:r>
      <w:proofErr w:type="spellEnd"/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экзистенциальный, </w:t>
      </w:r>
      <w:proofErr w:type="spellStart"/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полисубъектный</w:t>
      </w:r>
      <w:proofErr w:type="spellEnd"/>
      <w:r w:rsidRPr="0099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(диалогический), гуманитарный и другие подходы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6A" w:rsidRP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дополнительного образования предполагает решение четырех групп воспитательных задач.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группа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реализует педагогическое сопровождение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экзистенциального выбора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должны помочь ребенку в его нравственном самоопределении, помочь ответить на главные вопросы жизни: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каким быть и каким должен быть проект своего будущего существования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возможно только при доверии ребенка педагогу. А со стороны педагога необходима реализация комплекса методов и форм индивидуальной работы с воспитанником, ориентированных на идеальное представление о нравственном облике современного человека, на формирование гражданской идентичности и патриотических чувств.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группа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воспитательных задач предполагает педагогическое сопровождение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социального выбора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помогает ребенку ответить на следующие вопросы: с кем быть, как строить свои отношения с людьми, как обеспечить свое участие в улучшении окружающей жизни? Дополнительное образование предоставляет ребенку возможности приобретения для него нового социального опыта.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Третья группа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воспитательных задач предполагает педагогическое сопровождение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профессионального выбора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помогает ответить ребенку на вопрос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кем быть?</w:t>
      </w:r>
    </w:p>
    <w:p w:rsidR="0067546A" w:rsidRPr="00996282" w:rsidRDefault="0067546A" w:rsidP="009962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Четвертая группа 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задач связана с 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инкультурацией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предполагает педагогическое сопровождение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овладения ребенком нормами общественной жизни и культуры,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ответить на вопрос 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такое красота жизни и искусства?</w:t>
      </w:r>
    </w:p>
    <w:p w:rsidR="0067546A" w:rsidRPr="00996282" w:rsidRDefault="0067546A" w:rsidP="00996282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акцент сделан на усиление воспитательного потенциала современного дополнительного образования детей. Для этого предлагается включение в коллективные общественно полезные практики, создание новых возможностей для гражданско-нравственного и патриотического воспитания, использования получаемых знаний для решения реальных социальных проблем сообщества, региона, страны, а главное для личного самоопределения и самореализации. Именно поэтому необходима разработка и внедрение организациями дополнительного образования детей программ воспитания. </w:t>
      </w:r>
      <w:proofErr w:type="gram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предлагается: реализация образовательных моделей, обеспечивающих применение получаемых знаний для решения актуальных проблем сообщества (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образовательной организации и др.); включение в содержание дополнительных общеобразовательных программ всех направленностей воспитательного модуля, направленного на формирование у детей и молодежи общероссийской гражданской идентичности, патриотизма, гражданской ответственности, чувства гордости за историю России, воспитание культуры межнационального общения;</w:t>
      </w:r>
      <w:proofErr w:type="gram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модели организации внешкольного воспитания и развития детей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подростков на территории муниципалитета, в социуме (по месту жительства); поддержка моделей воспитания детей в системе дополнительного образования детей с использованием культурного наследия муниципалитетов, регионов, традиций народов Российской Федерации, направленных на сохранение и развитие этнокультурного и языкового многообразия страны.</w:t>
      </w:r>
    </w:p>
    <w:p w:rsidR="0067546A" w:rsidRPr="00ED0534" w:rsidRDefault="0067546A" w:rsidP="00996282">
      <w:pPr>
        <w:shd w:val="clear" w:color="auto" w:fill="FFFFFF"/>
        <w:spacing w:after="15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</w:t>
      </w:r>
      <w:r w:rsidR="008D3E88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выступление 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</w:t>
      </w:r>
      <w:r w:rsidR="008D3E88"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 словами Л.С. </w:t>
      </w:r>
      <w:proofErr w:type="spellStart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99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 можем по своему произволу все человечество или любую его часть сделать несчастным, невежественным и порочным или счастливым, мудрым и добродетельным</w:t>
      </w:r>
      <w:r w:rsidRPr="009962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5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67546A" w:rsidRDefault="0067546A" w:rsidP="0067546A"/>
    <w:p w:rsidR="0067546A" w:rsidRPr="0067546A" w:rsidRDefault="0067546A" w:rsidP="0067546A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</w:p>
    <w:p w:rsidR="006A7DA2" w:rsidRDefault="00996282"/>
    <w:sectPr w:rsidR="006A7DA2" w:rsidSect="007E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726D"/>
    <w:multiLevelType w:val="multilevel"/>
    <w:tmpl w:val="6C4AC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46A"/>
    <w:rsid w:val="004920C2"/>
    <w:rsid w:val="0067546A"/>
    <w:rsid w:val="00744317"/>
    <w:rsid w:val="007E52B4"/>
    <w:rsid w:val="008D3E88"/>
    <w:rsid w:val="00996282"/>
    <w:rsid w:val="00D77A75"/>
    <w:rsid w:val="00F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2022-11-22T13:31:00Z</dcterms:created>
  <dcterms:modified xsi:type="dcterms:W3CDTF">2022-11-25T08:24:00Z</dcterms:modified>
</cp:coreProperties>
</file>